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AF" w:rsidRDefault="00C70EAF" w:rsidP="009A47DB">
      <w:pPr>
        <w:widowControl w:val="0"/>
        <w:jc w:val="center"/>
        <w:rPr>
          <w:sz w:val="36"/>
          <w:szCs w:val="36"/>
          <w:u w:val="single"/>
        </w:rPr>
      </w:pPr>
    </w:p>
    <w:p w:rsidR="009A47DB" w:rsidRDefault="00C70EAF" w:rsidP="00C70EAF">
      <w:pPr>
        <w:widowControl w:val="0"/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FUNDAMENTALS OF CHEMISTRY</w:t>
      </w:r>
    </w:p>
    <w:p w:rsidR="00B84B57" w:rsidRDefault="00B84B57" w:rsidP="00C70EAF">
      <w:pPr>
        <w:widowControl w:val="0"/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ATOMS</w:t>
      </w:r>
      <w:proofErr w:type="gramStart"/>
      <w:r>
        <w:rPr>
          <w:sz w:val="36"/>
          <w:szCs w:val="36"/>
          <w:u w:val="single"/>
        </w:rPr>
        <w:t>,MOLECULES</w:t>
      </w:r>
      <w:proofErr w:type="gramEnd"/>
      <w:r>
        <w:rPr>
          <w:sz w:val="36"/>
          <w:szCs w:val="36"/>
          <w:u w:val="single"/>
        </w:rPr>
        <w:t xml:space="preserve"> AND MIXTURES</w:t>
      </w:r>
    </w:p>
    <w:p w:rsidR="009A47DB" w:rsidRDefault="009A47DB" w:rsidP="009A47DB">
      <w:pPr>
        <w:widowControl w:val="0"/>
        <w:rPr>
          <w:sz w:val="36"/>
          <w:szCs w:val="36"/>
          <w:u w:val="single"/>
        </w:rPr>
      </w:pPr>
      <w:r>
        <w:rPr>
          <w:color w:val="FF0066"/>
          <w:sz w:val="36"/>
          <w:szCs w:val="36"/>
        </w:rPr>
        <w:t xml:space="preserve">Matters </w:t>
      </w:r>
      <w:r>
        <w:rPr>
          <w:sz w:val="36"/>
          <w:szCs w:val="36"/>
        </w:rPr>
        <w:t xml:space="preserve">may be defined as things which occupies space and has mass. Physically they can be classified as </w:t>
      </w:r>
      <w:proofErr w:type="gramStart"/>
      <w:r>
        <w:rPr>
          <w:color w:val="33CC33"/>
          <w:sz w:val="36"/>
          <w:szCs w:val="36"/>
        </w:rPr>
        <w:t>solids</w:t>
      </w:r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</w:t>
      </w:r>
      <w:r>
        <w:rPr>
          <w:color w:val="FF6600"/>
          <w:sz w:val="36"/>
          <w:szCs w:val="36"/>
        </w:rPr>
        <w:t xml:space="preserve">liquids </w:t>
      </w:r>
      <w:r>
        <w:rPr>
          <w:sz w:val="36"/>
          <w:szCs w:val="36"/>
        </w:rPr>
        <w:t xml:space="preserve">and </w:t>
      </w:r>
      <w:r>
        <w:rPr>
          <w:color w:val="0066FF"/>
          <w:sz w:val="36"/>
          <w:szCs w:val="36"/>
        </w:rPr>
        <w:t>gases.</w:t>
      </w:r>
    </w:p>
    <w:p w:rsidR="009A47DB" w:rsidRPr="009A47DB" w:rsidRDefault="009A47DB" w:rsidP="009A47DB">
      <w:pPr>
        <w:widowControl w:val="0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Properties of </w:t>
      </w:r>
      <w:proofErr w:type="gramStart"/>
      <w:r>
        <w:rPr>
          <w:sz w:val="36"/>
          <w:szCs w:val="36"/>
          <w:u w:val="single"/>
        </w:rPr>
        <w:t>solids ,</w:t>
      </w:r>
      <w:proofErr w:type="gramEnd"/>
      <w:r>
        <w:rPr>
          <w:sz w:val="36"/>
          <w:szCs w:val="36"/>
          <w:u w:val="single"/>
        </w:rPr>
        <w:t xml:space="preserve"> liquids and gases</w:t>
      </w:r>
    </w:p>
    <w:p w:rsidR="009A47DB" w:rsidRDefault="009A47DB" w:rsidP="009A47DB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sz w:val="36"/>
          <w:szCs w:val="36"/>
        </w:rPr>
        <w:t> </w:t>
      </w:r>
      <w:r>
        <w:rPr>
          <w:rFonts w:ascii="Times New Roman" w:hAnsi="Times New Roman"/>
          <w:color w:val="auto"/>
          <w:kern w:val="0"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371.35pt;margin-top:246.6pt;width:463pt;height:337.7pt;z-index:251658240;mso-wrap-distance-left:2.88pt;mso-wrap-distance-top:2.88pt;mso-wrap-distance-right:2.88pt;mso-wrap-distance-bottom:2.88pt;mso-position-horizontal-relative:text;mso-position-vertical-relative:tex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Style w:val="TableGrid"/>
        <w:tblW w:w="9606" w:type="dxa"/>
        <w:tblLook w:val="04A0"/>
      </w:tblPr>
      <w:tblGrid>
        <w:gridCol w:w="3004"/>
        <w:gridCol w:w="3341"/>
        <w:gridCol w:w="3261"/>
      </w:tblGrid>
      <w:tr w:rsidR="009A47DB" w:rsidTr="00F453B0">
        <w:trPr>
          <w:trHeight w:val="928"/>
        </w:trPr>
        <w:tc>
          <w:tcPr>
            <w:tcW w:w="3004" w:type="dxa"/>
            <w:hideMark/>
          </w:tcPr>
          <w:p w:rsidR="009A47DB" w:rsidRDefault="009A47DB">
            <w:pPr>
              <w:widowControl w:val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SOLIDS</w:t>
            </w:r>
          </w:p>
        </w:tc>
        <w:tc>
          <w:tcPr>
            <w:tcW w:w="3341" w:type="dxa"/>
            <w:hideMark/>
          </w:tcPr>
          <w:p w:rsidR="009A47DB" w:rsidRDefault="009A47DB">
            <w:pPr>
              <w:widowControl w:val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LIQUIDS</w:t>
            </w:r>
          </w:p>
        </w:tc>
        <w:tc>
          <w:tcPr>
            <w:tcW w:w="3261" w:type="dxa"/>
            <w:hideMark/>
          </w:tcPr>
          <w:p w:rsidR="009A47DB" w:rsidRDefault="009A47DB">
            <w:pPr>
              <w:widowControl w:val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GASES</w:t>
            </w:r>
          </w:p>
        </w:tc>
      </w:tr>
      <w:tr w:rsidR="009A47DB" w:rsidTr="00F453B0">
        <w:trPr>
          <w:trHeight w:val="1113"/>
        </w:trPr>
        <w:tc>
          <w:tcPr>
            <w:tcW w:w="3004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Fixed shape</w:t>
            </w:r>
          </w:p>
        </w:tc>
        <w:tc>
          <w:tcPr>
            <w:tcW w:w="3341" w:type="dxa"/>
            <w:hideMark/>
          </w:tcPr>
          <w:p w:rsidR="009A47DB" w:rsidRDefault="009A47DB">
            <w:pPr>
              <w:widowControl w:val="0"/>
              <w:ind w:left="567" w:hanging="567"/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No fixed shape</w:t>
            </w:r>
          </w:p>
        </w:tc>
        <w:tc>
          <w:tcPr>
            <w:tcW w:w="3261" w:type="dxa"/>
            <w:hideMark/>
          </w:tcPr>
          <w:p w:rsidR="009A47DB" w:rsidRDefault="009A47DB">
            <w:pPr>
              <w:widowControl w:val="0"/>
              <w:ind w:left="567" w:hanging="567"/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No fixed shape</w:t>
            </w:r>
          </w:p>
        </w:tc>
      </w:tr>
      <w:tr w:rsidR="009A47DB" w:rsidTr="00F453B0">
        <w:trPr>
          <w:trHeight w:val="1019"/>
        </w:trPr>
        <w:tc>
          <w:tcPr>
            <w:tcW w:w="3004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Fixed volume</w:t>
            </w:r>
          </w:p>
        </w:tc>
        <w:tc>
          <w:tcPr>
            <w:tcW w:w="3341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Fixed volume</w:t>
            </w:r>
          </w:p>
        </w:tc>
        <w:tc>
          <w:tcPr>
            <w:tcW w:w="3261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No fixed volume</w:t>
            </w:r>
          </w:p>
        </w:tc>
      </w:tr>
      <w:tr w:rsidR="009A47DB" w:rsidTr="00F453B0">
        <w:trPr>
          <w:trHeight w:val="1514"/>
        </w:trPr>
        <w:tc>
          <w:tcPr>
            <w:tcW w:w="3004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Cannot be compressed</w:t>
            </w:r>
          </w:p>
        </w:tc>
        <w:tc>
          <w:tcPr>
            <w:tcW w:w="3341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Cannot be compressed much</w:t>
            </w:r>
          </w:p>
        </w:tc>
        <w:tc>
          <w:tcPr>
            <w:tcW w:w="3261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Can be compressed easily</w:t>
            </w:r>
          </w:p>
        </w:tc>
      </w:tr>
      <w:tr w:rsidR="009A47DB" w:rsidTr="00F453B0">
        <w:trPr>
          <w:trHeight w:val="1019"/>
        </w:trPr>
        <w:tc>
          <w:tcPr>
            <w:tcW w:w="3004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High densities</w:t>
            </w:r>
          </w:p>
        </w:tc>
        <w:tc>
          <w:tcPr>
            <w:tcW w:w="3341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Moderate to high densities</w:t>
            </w:r>
          </w:p>
        </w:tc>
        <w:tc>
          <w:tcPr>
            <w:tcW w:w="3261" w:type="dxa"/>
            <w:hideMark/>
          </w:tcPr>
          <w:p w:rsidR="009A47DB" w:rsidRDefault="009A47DB">
            <w:pPr>
              <w:widowControl w:val="0"/>
              <w:ind w:left="567" w:hanging="567"/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High densities</w:t>
            </w:r>
          </w:p>
        </w:tc>
      </w:tr>
      <w:tr w:rsidR="009A47DB" w:rsidTr="00F453B0">
        <w:trPr>
          <w:trHeight w:val="2336"/>
        </w:trPr>
        <w:tc>
          <w:tcPr>
            <w:tcW w:w="3004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Do not fill their container completely</w:t>
            </w:r>
          </w:p>
        </w:tc>
        <w:tc>
          <w:tcPr>
            <w:tcW w:w="3341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Do not fill their container completely</w:t>
            </w:r>
          </w:p>
        </w:tc>
        <w:tc>
          <w:tcPr>
            <w:tcW w:w="3261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Fill their container completely</w:t>
            </w:r>
          </w:p>
        </w:tc>
      </w:tr>
      <w:tr w:rsidR="009A47DB" w:rsidTr="00F453B0">
        <w:trPr>
          <w:trHeight w:val="994"/>
        </w:trPr>
        <w:tc>
          <w:tcPr>
            <w:tcW w:w="3004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lastRenderedPageBreak/>
              <w:t></w:t>
            </w:r>
            <w:r>
              <w:t> </w:t>
            </w:r>
            <w:r>
              <w:rPr>
                <w:sz w:val="36"/>
                <w:szCs w:val="36"/>
              </w:rPr>
              <w:t>Do not flow</w:t>
            </w:r>
          </w:p>
        </w:tc>
        <w:tc>
          <w:tcPr>
            <w:tcW w:w="3341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Flow easily</w:t>
            </w:r>
          </w:p>
        </w:tc>
        <w:tc>
          <w:tcPr>
            <w:tcW w:w="3261" w:type="dxa"/>
            <w:hideMark/>
          </w:tcPr>
          <w:p w:rsidR="009A47DB" w:rsidRDefault="009A47DB">
            <w:pPr>
              <w:widowControl w:val="0"/>
              <w:ind w:left="567" w:hanging="567"/>
              <w:rPr>
                <w:sz w:val="36"/>
                <w:szCs w:val="36"/>
              </w:rPr>
            </w:pPr>
            <w:r>
              <w:rPr>
                <w:rFonts w:ascii="Symbol" w:hAnsi="Symbol"/>
                <w:sz w:val="20"/>
                <w:lang/>
              </w:rPr>
              <w:t></w:t>
            </w:r>
            <w:r>
              <w:t> </w:t>
            </w:r>
            <w:r>
              <w:rPr>
                <w:sz w:val="36"/>
                <w:szCs w:val="36"/>
              </w:rPr>
              <w:t>Flow easily</w:t>
            </w:r>
          </w:p>
        </w:tc>
      </w:tr>
    </w:tbl>
    <w:p w:rsidR="009A47DB" w:rsidRDefault="009A47DB" w:rsidP="009A47DB">
      <w:pPr>
        <w:widowControl w:val="0"/>
        <w:rPr>
          <w:sz w:val="36"/>
          <w:szCs w:val="36"/>
        </w:rPr>
      </w:pPr>
    </w:p>
    <w:p w:rsidR="009A47DB" w:rsidRDefault="009A47DB" w:rsidP="009A47DB">
      <w:pPr>
        <w:widowControl w:val="0"/>
        <w:rPr>
          <w:sz w:val="36"/>
          <w:szCs w:val="36"/>
        </w:rPr>
      </w:pPr>
    </w:p>
    <w:p w:rsidR="009A47DB" w:rsidRPr="009A47DB" w:rsidRDefault="009A47DB" w:rsidP="009A47DB">
      <w:pPr>
        <w:widowControl w:val="0"/>
        <w:rPr>
          <w:sz w:val="36"/>
          <w:szCs w:val="36"/>
        </w:rPr>
      </w:pPr>
      <w:r>
        <w:rPr>
          <w:sz w:val="36"/>
          <w:szCs w:val="36"/>
          <w:u w:val="single"/>
        </w:rPr>
        <w:t xml:space="preserve">REASON OF THE DIFFERENT </w:t>
      </w:r>
      <w:proofErr w:type="gramStart"/>
      <w:r>
        <w:rPr>
          <w:sz w:val="36"/>
          <w:szCs w:val="36"/>
          <w:u w:val="single"/>
        </w:rPr>
        <w:t>PROPERTIES  OF</w:t>
      </w:r>
      <w:proofErr w:type="gramEnd"/>
      <w:r>
        <w:rPr>
          <w:sz w:val="36"/>
          <w:szCs w:val="36"/>
          <w:u w:val="single"/>
        </w:rPr>
        <w:t xml:space="preserve"> SOLIDS, LIQUIDS AND GAES</w:t>
      </w:r>
    </w:p>
    <w:p w:rsidR="009A47DB" w:rsidRDefault="009A47DB" w:rsidP="009A47DB">
      <w:pPr>
        <w:widowControl w:val="0"/>
        <w:rPr>
          <w:sz w:val="36"/>
          <w:szCs w:val="36"/>
        </w:rPr>
      </w:pPr>
      <w:r>
        <w:rPr>
          <w:sz w:val="36"/>
          <w:szCs w:val="36"/>
        </w:rPr>
        <w:t>This is due to the difference in the arrangements of particles in solids, liquids and gases.</w:t>
      </w:r>
    </w:p>
    <w:p w:rsidR="00220A0C" w:rsidRDefault="00DE5C95" w:rsidP="00220A0C">
      <w:pPr>
        <w:widowControl w:val="0"/>
        <w:tabs>
          <w:tab w:val="left" w:pos="189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rect id="_x0000_s1029" style="position:absolute;margin-left:302.25pt;margin-top:1.1pt;width:83.25pt;height:86.25pt;z-index:251660288">
            <v:textbox>
              <w:txbxContent>
                <w:p w:rsidR="00220A0C" w:rsidRPr="00DE5C95" w:rsidRDefault="00220A0C">
                  <w:pPr>
                    <w:rPr>
                      <w:color w:val="00B050"/>
                      <w:sz w:val="40"/>
                    </w:rPr>
                  </w:pPr>
                  <w:r w:rsidRPr="00DE5C95">
                    <w:rPr>
                      <w:color w:val="00B050"/>
                      <w:sz w:val="40"/>
                    </w:rPr>
                    <w:t xml:space="preserve">O      </w:t>
                  </w:r>
                  <w:proofErr w:type="spellStart"/>
                  <w:r w:rsidRPr="00DE5C95">
                    <w:rPr>
                      <w:color w:val="00B05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50"/>
                      <w:sz w:val="40"/>
                    </w:rPr>
                    <w:t xml:space="preserve">     </w:t>
                  </w:r>
                  <w:proofErr w:type="spellStart"/>
                  <w:r w:rsidRPr="00DE5C95">
                    <w:rPr>
                      <w:color w:val="00B05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50"/>
                      <w:sz w:val="40"/>
                    </w:rPr>
                    <w:t xml:space="preserve">       </w:t>
                  </w:r>
                  <w:proofErr w:type="spellStart"/>
                  <w:r w:rsidRPr="00DE5C95">
                    <w:rPr>
                      <w:color w:val="00B05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50"/>
                      <w:sz w:val="40"/>
                    </w:rPr>
                    <w:t xml:space="preserve">    </w:t>
                  </w:r>
                  <w:proofErr w:type="spellStart"/>
                  <w:r w:rsidRPr="00DE5C95">
                    <w:rPr>
                      <w:color w:val="00B05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50"/>
                      <w:sz w:val="40"/>
                    </w:rPr>
                    <w:t xml:space="preserve">       </w:t>
                  </w:r>
                  <w:proofErr w:type="spellStart"/>
                  <w:r w:rsidRPr="00DE5C95">
                    <w:rPr>
                      <w:color w:val="00B050"/>
                      <w:sz w:val="40"/>
                    </w:rPr>
                    <w:t>O</w:t>
                  </w:r>
                  <w:proofErr w:type="spellEnd"/>
                </w:p>
              </w:txbxContent>
            </v:textbox>
          </v:rect>
        </w:pict>
      </w:r>
      <w:r>
        <w:rPr>
          <w:noProof/>
          <w:sz w:val="36"/>
          <w:szCs w:val="36"/>
        </w:rPr>
        <w:pict>
          <v:rect id="_x0000_s1030" style="position:absolute;margin-left:156pt;margin-top:1.1pt;width:89.25pt;height:86.25pt;z-index:251661312">
            <v:textbox>
              <w:txbxContent>
                <w:p w:rsidR="00220A0C" w:rsidRPr="00DE5C95" w:rsidRDefault="00220A0C">
                  <w:pPr>
                    <w:rPr>
                      <w:color w:val="00B0F0"/>
                      <w:sz w:val="40"/>
                    </w:rPr>
                  </w:pPr>
                  <w:r w:rsidRPr="00DE5C95">
                    <w:rPr>
                      <w:color w:val="00B0F0"/>
                      <w:sz w:val="40"/>
                    </w:rPr>
                    <w:t xml:space="preserve">O   </w:t>
                  </w:r>
                  <w:proofErr w:type="spellStart"/>
                  <w:proofErr w:type="gramStart"/>
                  <w:r w:rsidRPr="00DE5C95">
                    <w:rPr>
                      <w:color w:val="00B0F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F0"/>
                      <w:sz w:val="40"/>
                    </w:rPr>
                    <w:t xml:space="preserve">  </w:t>
                  </w:r>
                  <w:proofErr w:type="spellStart"/>
                  <w:r w:rsidRPr="00DE5C95">
                    <w:rPr>
                      <w:color w:val="00B0F0"/>
                      <w:sz w:val="40"/>
                    </w:rPr>
                    <w:t>O</w:t>
                  </w:r>
                  <w:proofErr w:type="spellEnd"/>
                  <w:proofErr w:type="gramEnd"/>
                  <w:r w:rsidRPr="00DE5C95">
                    <w:rPr>
                      <w:color w:val="00B0F0"/>
                      <w:sz w:val="40"/>
                    </w:rPr>
                    <w:t xml:space="preserve">  </w:t>
                  </w:r>
                  <w:proofErr w:type="spellStart"/>
                  <w:r w:rsidRPr="00DE5C95">
                    <w:rPr>
                      <w:color w:val="00B0F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F0"/>
                      <w:sz w:val="40"/>
                    </w:rPr>
                    <w:t xml:space="preserve">   </w:t>
                  </w:r>
                  <w:proofErr w:type="spellStart"/>
                  <w:r w:rsidRPr="00DE5C95">
                    <w:rPr>
                      <w:color w:val="00B0F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F0"/>
                      <w:sz w:val="40"/>
                    </w:rPr>
                    <w:t xml:space="preserve">   </w:t>
                  </w:r>
                  <w:proofErr w:type="spellStart"/>
                  <w:r w:rsidRPr="00DE5C95">
                    <w:rPr>
                      <w:color w:val="00B0F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F0"/>
                      <w:sz w:val="40"/>
                    </w:rPr>
                    <w:t xml:space="preserve">  </w:t>
                  </w:r>
                  <w:proofErr w:type="spellStart"/>
                  <w:r w:rsidRPr="00DE5C95">
                    <w:rPr>
                      <w:color w:val="00B0F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F0"/>
                      <w:sz w:val="40"/>
                    </w:rPr>
                    <w:t xml:space="preserve">   </w:t>
                  </w:r>
                  <w:proofErr w:type="spellStart"/>
                  <w:r w:rsidRPr="00DE5C95">
                    <w:rPr>
                      <w:color w:val="00B0F0"/>
                      <w:sz w:val="40"/>
                    </w:rPr>
                    <w:t>O</w:t>
                  </w:r>
                  <w:proofErr w:type="spellEnd"/>
                  <w:r w:rsidRPr="00DE5C95">
                    <w:rPr>
                      <w:color w:val="00B0F0"/>
                      <w:sz w:val="40"/>
                    </w:rPr>
                    <w:t xml:space="preserve">  </w:t>
                  </w:r>
                  <w:proofErr w:type="spellStart"/>
                  <w:r w:rsidRPr="00DE5C95">
                    <w:rPr>
                      <w:color w:val="00B0F0"/>
                      <w:sz w:val="40"/>
                    </w:rPr>
                    <w:t>O</w:t>
                  </w:r>
                  <w:proofErr w:type="spellEnd"/>
                </w:p>
              </w:txbxContent>
            </v:textbox>
          </v:rect>
        </w:pict>
      </w:r>
      <w:r w:rsidR="00220A0C">
        <w:rPr>
          <w:noProof/>
          <w:sz w:val="36"/>
          <w:szCs w:val="36"/>
        </w:rPr>
        <w:pict>
          <v:rect id="_x0000_s1028" style="position:absolute;margin-left:5.25pt;margin-top:1.1pt;width:90.75pt;height:86.25pt;z-index:251659264">
            <v:textbox>
              <w:txbxContent>
                <w:p w:rsidR="00220A0C" w:rsidRPr="00DE5C95" w:rsidRDefault="00220A0C" w:rsidP="00220A0C">
                  <w:pPr>
                    <w:spacing w:after="0"/>
                    <w:rPr>
                      <w:color w:val="FF0000"/>
                      <w:sz w:val="40"/>
                    </w:rPr>
                  </w:pPr>
                  <w:r w:rsidRPr="00DE5C95">
                    <w:rPr>
                      <w:color w:val="FF0000"/>
                      <w:sz w:val="40"/>
                    </w:rPr>
                    <w:t>OOOOOOOOOOOOOOO</w:t>
                  </w:r>
                </w:p>
              </w:txbxContent>
            </v:textbox>
          </v:rect>
        </w:pict>
      </w:r>
      <w:r w:rsidR="00220A0C">
        <w:rPr>
          <w:sz w:val="36"/>
          <w:szCs w:val="36"/>
        </w:rPr>
        <w:tab/>
        <w:t xml:space="preserve">  </w:t>
      </w:r>
      <w:r w:rsidR="00220A0C">
        <w:rPr>
          <w:sz w:val="36"/>
          <w:szCs w:val="36"/>
        </w:rPr>
        <w:tab/>
      </w:r>
      <w:r w:rsidR="00220A0C">
        <w:rPr>
          <w:sz w:val="36"/>
          <w:szCs w:val="36"/>
        </w:rPr>
        <w:tab/>
      </w:r>
      <w:r w:rsidR="00220A0C">
        <w:rPr>
          <w:sz w:val="36"/>
          <w:szCs w:val="36"/>
        </w:rPr>
        <w:tab/>
      </w:r>
      <w:r w:rsidR="00220A0C">
        <w:rPr>
          <w:sz w:val="36"/>
          <w:szCs w:val="36"/>
        </w:rPr>
        <w:tab/>
      </w:r>
      <w:r w:rsidR="00220A0C">
        <w:rPr>
          <w:sz w:val="36"/>
          <w:szCs w:val="36"/>
        </w:rPr>
        <w:tab/>
      </w:r>
      <w:r w:rsidR="00220A0C">
        <w:rPr>
          <w:sz w:val="36"/>
          <w:szCs w:val="36"/>
        </w:rPr>
        <w:tab/>
      </w:r>
    </w:p>
    <w:p w:rsidR="009A47DB" w:rsidRDefault="009A47DB" w:rsidP="009A47DB">
      <w:pPr>
        <w:widowControl w:val="0"/>
        <w:rPr>
          <w:sz w:val="36"/>
          <w:szCs w:val="36"/>
        </w:rPr>
      </w:pPr>
      <w:r>
        <w:rPr>
          <w:sz w:val="36"/>
          <w:szCs w:val="36"/>
        </w:rPr>
        <w:t> </w:t>
      </w:r>
    </w:p>
    <w:p w:rsidR="00DE5C95" w:rsidRDefault="009A47DB" w:rsidP="00DE5C95">
      <w:pPr>
        <w:widowControl w:val="0"/>
        <w:tabs>
          <w:tab w:val="left" w:pos="7860"/>
        </w:tabs>
      </w:pPr>
      <w:r>
        <w:t> </w:t>
      </w:r>
      <w:r w:rsidR="00DE5C95">
        <w:tab/>
      </w:r>
    </w:p>
    <w:p w:rsidR="006D4E61" w:rsidRPr="00DE5C95" w:rsidRDefault="00DE5C95" w:rsidP="00DE5C95">
      <w:pPr>
        <w:widowControl w:val="0"/>
        <w:rPr>
          <w:rFonts w:ascii="Baskerville Old Face" w:hAnsi="Baskerville Old Face"/>
          <w:sz w:val="36"/>
          <w:szCs w:val="36"/>
        </w:rPr>
      </w:pPr>
      <w:r w:rsidRPr="00DE5C95">
        <w:rPr>
          <w:rFonts w:ascii="Baskerville Old Face" w:hAnsi="Baskerville Old Face"/>
          <w:color w:val="FF0000"/>
          <w:sz w:val="36"/>
          <w:szCs w:val="36"/>
        </w:rPr>
        <w:t>Closely packed</w:t>
      </w:r>
      <w:r>
        <w:rPr>
          <w:rFonts w:ascii="Baskerville Old Face" w:hAnsi="Baskerville Old Face"/>
          <w:sz w:val="36"/>
          <w:szCs w:val="36"/>
        </w:rPr>
        <w:t xml:space="preserve">         </w:t>
      </w:r>
      <w:r w:rsidRPr="00DE5C95">
        <w:rPr>
          <w:rFonts w:ascii="Baskerville Old Face" w:hAnsi="Baskerville Old Face"/>
          <w:color w:val="00B0F0"/>
          <w:sz w:val="36"/>
          <w:szCs w:val="36"/>
        </w:rPr>
        <w:t>loosely packed</w:t>
      </w:r>
      <w:r>
        <w:rPr>
          <w:rFonts w:ascii="Baskerville Old Face" w:hAnsi="Baskerville Old Face"/>
          <w:sz w:val="36"/>
          <w:szCs w:val="36"/>
        </w:rPr>
        <w:tab/>
      </w:r>
      <w:r w:rsidR="00220A0C">
        <w:rPr>
          <w:rFonts w:ascii="Baskerville Old Face" w:hAnsi="Baskerville Old Face"/>
          <w:sz w:val="36"/>
          <w:szCs w:val="36"/>
        </w:rPr>
        <w:t xml:space="preserve">   </w:t>
      </w:r>
      <w:r>
        <w:rPr>
          <w:rFonts w:ascii="Baskerville Old Face" w:hAnsi="Baskerville Old Face"/>
          <w:sz w:val="36"/>
          <w:szCs w:val="36"/>
        </w:rPr>
        <w:t xml:space="preserve"> </w:t>
      </w:r>
      <w:r w:rsidRPr="00DE5C95">
        <w:rPr>
          <w:rFonts w:ascii="Baskerville Old Face" w:hAnsi="Baskerville Old Face"/>
          <w:color w:val="00B050"/>
          <w:sz w:val="36"/>
          <w:szCs w:val="36"/>
        </w:rPr>
        <w:t>very loosely packed</w:t>
      </w:r>
      <w:r w:rsidR="00220A0C">
        <w:rPr>
          <w:rFonts w:ascii="Baskerville Old Face" w:hAnsi="Baskerville Old Face"/>
          <w:sz w:val="36"/>
          <w:szCs w:val="36"/>
        </w:rPr>
        <w:t xml:space="preserve"> </w:t>
      </w:r>
      <w:r w:rsidRPr="00DE5C95">
        <w:rPr>
          <w:rFonts w:ascii="Baskerville Old Face" w:hAnsi="Baskerville Old Face"/>
          <w:color w:val="FF0000"/>
          <w:sz w:val="36"/>
          <w:szCs w:val="36"/>
        </w:rPr>
        <w:t>particles in solids</w:t>
      </w:r>
      <w:r>
        <w:rPr>
          <w:rFonts w:ascii="Baskerville Old Face" w:hAnsi="Baskerville Old Face"/>
          <w:sz w:val="36"/>
          <w:szCs w:val="36"/>
        </w:rPr>
        <w:t xml:space="preserve">     </w:t>
      </w:r>
      <w:r w:rsidRPr="00DE5C95">
        <w:rPr>
          <w:rFonts w:ascii="Baskerville Old Face" w:hAnsi="Baskerville Old Face"/>
          <w:color w:val="00B0F0"/>
          <w:sz w:val="36"/>
          <w:szCs w:val="36"/>
        </w:rPr>
        <w:t>particles in liquids</w:t>
      </w:r>
      <w:r>
        <w:rPr>
          <w:rFonts w:ascii="Baskerville Old Face" w:hAnsi="Baskerville Old Face"/>
          <w:sz w:val="36"/>
          <w:szCs w:val="36"/>
        </w:rPr>
        <w:tab/>
        <w:t xml:space="preserve">    </w:t>
      </w:r>
      <w:r w:rsidRPr="00DE5C95">
        <w:rPr>
          <w:rFonts w:ascii="Baskerville Old Face" w:hAnsi="Baskerville Old Face"/>
          <w:color w:val="00B050"/>
          <w:sz w:val="36"/>
          <w:szCs w:val="36"/>
        </w:rPr>
        <w:t xml:space="preserve">particles in </w:t>
      </w:r>
      <w:r w:rsidR="00220A0C" w:rsidRPr="00DE5C95">
        <w:rPr>
          <w:rFonts w:ascii="Baskerville Old Face" w:hAnsi="Baskerville Old Face"/>
          <w:color w:val="00B050"/>
          <w:sz w:val="36"/>
          <w:szCs w:val="36"/>
        </w:rPr>
        <w:t>Gas</w:t>
      </w:r>
    </w:p>
    <w:tbl>
      <w:tblPr>
        <w:tblStyle w:val="TableGrid"/>
        <w:tblW w:w="0" w:type="auto"/>
        <w:tblLook w:val="04A0"/>
      </w:tblPr>
      <w:tblGrid>
        <w:gridCol w:w="3369"/>
        <w:gridCol w:w="1842"/>
        <w:gridCol w:w="1937"/>
        <w:gridCol w:w="2094"/>
      </w:tblGrid>
      <w:tr w:rsidR="00DE5C95" w:rsidTr="00965515">
        <w:trPr>
          <w:trHeight w:val="908"/>
        </w:trPr>
        <w:tc>
          <w:tcPr>
            <w:tcW w:w="3369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Properties</w:t>
            </w:r>
          </w:p>
        </w:tc>
        <w:tc>
          <w:tcPr>
            <w:tcW w:w="1842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noProof/>
                <w:sz w:val="36"/>
                <w:szCs w:val="36"/>
              </w:rPr>
              <w:pict>
                <v:shapetype id="_x0000_t94" coordsize="21600,21600" o:spt="94" adj="16200,5400" path="m@0,l@0@1,0@1@5,10800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@5,10800;@0,21600;21600,10800" o:connectangles="270,180,90,0" textboxrect="@5,@1,@6,@2"/>
                  <v:handles>
                    <v:h position="#0,#1" xrange="0,21600" yrange="0,10800"/>
                  </v:handles>
                </v:shapetype>
                <v:shape id="_x0000_s1031" type="#_x0000_t94" style="position:absolute;margin-left:46.8pt;margin-top:4pt;width:36.75pt;height:11.25pt;z-index:251662336;mso-position-horizontal-relative:text;mso-position-vertical-relative:text"/>
              </w:pict>
            </w:r>
            <w:r>
              <w:rPr>
                <w:rFonts w:ascii="Baskerville Old Face" w:hAnsi="Baskerville Old Face"/>
                <w:sz w:val="36"/>
                <w:szCs w:val="36"/>
              </w:rPr>
              <w:t>solids</w:t>
            </w:r>
          </w:p>
        </w:tc>
        <w:tc>
          <w:tcPr>
            <w:tcW w:w="1937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noProof/>
                <w:sz w:val="36"/>
                <w:szCs w:val="36"/>
              </w:rPr>
              <w:pict>
                <v:shape id="_x0000_s1032" type="#_x0000_t94" style="position:absolute;margin-left:50.55pt;margin-top:4pt;width:36.75pt;height:11.25pt;z-index:251663360;mso-position-horizontal-relative:text;mso-position-vertical-relative:text"/>
              </w:pict>
            </w:r>
            <w:r>
              <w:rPr>
                <w:rFonts w:ascii="Baskerville Old Face" w:hAnsi="Baskerville Old Face"/>
                <w:sz w:val="36"/>
                <w:szCs w:val="36"/>
              </w:rPr>
              <w:t>liquids</w:t>
            </w:r>
          </w:p>
        </w:tc>
        <w:tc>
          <w:tcPr>
            <w:tcW w:w="2094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gases</w:t>
            </w:r>
          </w:p>
        </w:tc>
      </w:tr>
      <w:tr w:rsidR="00DE5C95" w:rsidTr="00965515">
        <w:trPr>
          <w:trHeight w:val="1276"/>
        </w:trPr>
        <w:tc>
          <w:tcPr>
            <w:tcW w:w="3369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Space between particles</w:t>
            </w:r>
          </w:p>
        </w:tc>
        <w:tc>
          <w:tcPr>
            <w:tcW w:w="1842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Very small</w:t>
            </w:r>
          </w:p>
        </w:tc>
        <w:tc>
          <w:tcPr>
            <w:tcW w:w="1937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Higher than solids</w:t>
            </w:r>
          </w:p>
        </w:tc>
        <w:tc>
          <w:tcPr>
            <w:tcW w:w="2094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Very large</w:t>
            </w:r>
          </w:p>
        </w:tc>
      </w:tr>
      <w:tr w:rsidR="00DE5C95" w:rsidTr="00965515">
        <w:trPr>
          <w:trHeight w:val="1535"/>
        </w:trPr>
        <w:tc>
          <w:tcPr>
            <w:tcW w:w="3369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Force of attraction between particles</w:t>
            </w:r>
          </w:p>
        </w:tc>
        <w:tc>
          <w:tcPr>
            <w:tcW w:w="1842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Very high</w:t>
            </w:r>
          </w:p>
        </w:tc>
        <w:tc>
          <w:tcPr>
            <w:tcW w:w="1937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Lesser than solids</w:t>
            </w:r>
          </w:p>
        </w:tc>
        <w:tc>
          <w:tcPr>
            <w:tcW w:w="2094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least</w:t>
            </w:r>
          </w:p>
        </w:tc>
      </w:tr>
      <w:tr w:rsidR="00DE5C95" w:rsidTr="00DE5C95">
        <w:tc>
          <w:tcPr>
            <w:tcW w:w="3369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Amount of movements/kinetic energy of particles</w:t>
            </w:r>
          </w:p>
        </w:tc>
        <w:tc>
          <w:tcPr>
            <w:tcW w:w="1842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 xml:space="preserve">Least </w:t>
            </w:r>
          </w:p>
        </w:tc>
        <w:tc>
          <w:tcPr>
            <w:tcW w:w="1937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Higher than solids</w:t>
            </w:r>
          </w:p>
        </w:tc>
        <w:tc>
          <w:tcPr>
            <w:tcW w:w="2094" w:type="dxa"/>
          </w:tcPr>
          <w:p w:rsidR="00DE5C95" w:rsidRDefault="00DE5C95">
            <w:pPr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 xml:space="preserve">Highest </w:t>
            </w:r>
          </w:p>
        </w:tc>
      </w:tr>
    </w:tbl>
    <w:p w:rsidR="00965515" w:rsidRDefault="00965515">
      <w:pPr>
        <w:rPr>
          <w:rFonts w:ascii="Baskerville Old Face" w:hAnsi="Baskerville Old Face"/>
          <w:sz w:val="36"/>
          <w:szCs w:val="36"/>
        </w:rPr>
      </w:pPr>
    </w:p>
    <w:p w:rsidR="00965515" w:rsidRDefault="00965515" w:rsidP="00965515">
      <w:pPr>
        <w:tabs>
          <w:tab w:val="left" w:pos="2460"/>
        </w:tabs>
        <w:rPr>
          <w:rFonts w:ascii="Baskerville Old Face" w:hAnsi="Baskerville Old Face"/>
          <w:sz w:val="36"/>
          <w:szCs w:val="36"/>
          <w:u w:val="single"/>
        </w:rPr>
      </w:pPr>
      <w:r w:rsidRPr="00965515">
        <w:rPr>
          <w:rFonts w:ascii="Baskerville Old Face" w:hAnsi="Baskerville Old Face"/>
          <w:sz w:val="36"/>
          <w:szCs w:val="36"/>
          <w:u w:val="single"/>
        </w:rPr>
        <w:lastRenderedPageBreak/>
        <w:t>ATOMS</w:t>
      </w:r>
      <w:r>
        <w:rPr>
          <w:rFonts w:ascii="Baskerville Old Face" w:hAnsi="Baskerville Old Face"/>
          <w:sz w:val="36"/>
          <w:szCs w:val="36"/>
          <w:u w:val="single"/>
        </w:rPr>
        <w:t xml:space="preserve"> &amp; MOLECULES</w:t>
      </w:r>
    </w:p>
    <w:p w:rsidR="00965515" w:rsidRDefault="00965515" w:rsidP="00965515">
      <w:pPr>
        <w:tabs>
          <w:tab w:val="left" w:pos="2460"/>
        </w:tabs>
        <w:rPr>
          <w:rFonts w:ascii="Baskerville Old Face" w:hAnsi="Baskerville Old Face"/>
          <w:sz w:val="36"/>
          <w:szCs w:val="36"/>
        </w:rPr>
      </w:pPr>
      <w:r w:rsidRPr="00965515">
        <w:rPr>
          <w:rFonts w:ascii="Baskerville Old Face" w:hAnsi="Baskerville Old Face"/>
          <w:color w:val="C00000"/>
          <w:sz w:val="36"/>
          <w:szCs w:val="36"/>
        </w:rPr>
        <w:t>Atom</w:t>
      </w:r>
      <w:r>
        <w:rPr>
          <w:rFonts w:ascii="Baskerville Old Face" w:hAnsi="Baskerville Old Face"/>
          <w:sz w:val="36"/>
          <w:szCs w:val="36"/>
        </w:rPr>
        <w:t xml:space="preserve"> is the smallest particle of a matter that can take part in a chemical reaction. The size of the atom is indicated in atomic radius which is measured in nanometre (10</w:t>
      </w:r>
      <w:r>
        <w:rPr>
          <w:rFonts w:ascii="Baskerville Old Face" w:hAnsi="Baskerville Old Face"/>
          <w:sz w:val="36"/>
          <w:szCs w:val="36"/>
          <w:vertAlign w:val="superscript"/>
        </w:rPr>
        <w:t>-9</w:t>
      </w:r>
      <w:r>
        <w:rPr>
          <w:rFonts w:ascii="Baskerville Old Face" w:hAnsi="Baskerville Old Face"/>
          <w:sz w:val="36"/>
          <w:szCs w:val="36"/>
        </w:rPr>
        <w:t>m).</w:t>
      </w:r>
    </w:p>
    <w:p w:rsidR="00965515" w:rsidRDefault="00965515" w:rsidP="00965515">
      <w:pPr>
        <w:tabs>
          <w:tab w:val="left" w:pos="2460"/>
        </w:tabs>
        <w:rPr>
          <w:rFonts w:ascii="Baskerville Old Face" w:hAnsi="Baskerville Old Face"/>
          <w:sz w:val="36"/>
          <w:szCs w:val="36"/>
        </w:rPr>
      </w:pPr>
      <w:r w:rsidRPr="00965515">
        <w:rPr>
          <w:rFonts w:ascii="Baskerville Old Face" w:hAnsi="Baskerville Old Face"/>
          <w:color w:val="0070C0"/>
          <w:sz w:val="36"/>
          <w:szCs w:val="36"/>
        </w:rPr>
        <w:t>Molecule</w:t>
      </w:r>
      <w:r>
        <w:rPr>
          <w:rFonts w:ascii="Baskerville Old Face" w:hAnsi="Baskerville Old Face"/>
          <w:sz w:val="36"/>
          <w:szCs w:val="36"/>
        </w:rPr>
        <w:t xml:space="preserve"> is the smallest particle of the substance which has the properties of that substance and can exist in the </w:t>
      </w:r>
      <w:proofErr w:type="gramStart"/>
      <w:r>
        <w:rPr>
          <w:rFonts w:ascii="Baskerville Old Face" w:hAnsi="Baskerville Old Face"/>
          <w:sz w:val="36"/>
          <w:szCs w:val="36"/>
        </w:rPr>
        <w:t>free state</w:t>
      </w:r>
      <w:proofErr w:type="gramEnd"/>
      <w:r>
        <w:rPr>
          <w:rFonts w:ascii="Baskerville Old Face" w:hAnsi="Baskerville Old Face"/>
          <w:sz w:val="36"/>
          <w:szCs w:val="36"/>
        </w:rPr>
        <w:t>.</w:t>
      </w:r>
    </w:p>
    <w:p w:rsidR="00965515" w:rsidRDefault="00965515" w:rsidP="00965515">
      <w:pPr>
        <w:tabs>
          <w:tab w:val="left" w:pos="2460"/>
        </w:tabs>
        <w:rPr>
          <w:rFonts w:ascii="Baskerville Old Face" w:hAnsi="Baskerville Old Face"/>
          <w:sz w:val="36"/>
          <w:szCs w:val="36"/>
        </w:rPr>
      </w:pPr>
      <w:r w:rsidRPr="00965515">
        <w:rPr>
          <w:rFonts w:ascii="Baskerville Old Face" w:hAnsi="Baskerville Old Face"/>
          <w:sz w:val="36"/>
          <w:szCs w:val="36"/>
          <w:u w:val="single"/>
        </w:rPr>
        <w:t>Chemical classification of Matter</w:t>
      </w:r>
    </w:p>
    <w:p w:rsidR="00965515" w:rsidRDefault="00965515" w:rsidP="00965515">
      <w:pPr>
        <w:tabs>
          <w:tab w:val="left" w:pos="2460"/>
        </w:tabs>
        <w:rPr>
          <w:rFonts w:ascii="Baskerville Old Face" w:hAnsi="Baskerville Old Face"/>
          <w:sz w:val="36"/>
          <w:szCs w:val="36"/>
        </w:rPr>
      </w:pPr>
      <w:r>
        <w:rPr>
          <w:rFonts w:ascii="Baskerville Old Face" w:hAnsi="Baskerville Old Face"/>
          <w:sz w:val="36"/>
          <w:szCs w:val="36"/>
        </w:rPr>
        <w:t>Chemically matters can be classified into followings</w:t>
      </w:r>
    </w:p>
    <w:p w:rsidR="00965515" w:rsidRPr="00965515" w:rsidRDefault="00965515" w:rsidP="00965515">
      <w:pPr>
        <w:pStyle w:val="ListParagraph"/>
        <w:numPr>
          <w:ilvl w:val="0"/>
          <w:numId w:val="3"/>
        </w:numPr>
        <w:tabs>
          <w:tab w:val="left" w:pos="2460"/>
        </w:tabs>
        <w:rPr>
          <w:rFonts w:ascii="Baskerville Old Face" w:hAnsi="Baskerville Old Face"/>
          <w:sz w:val="36"/>
          <w:szCs w:val="36"/>
        </w:rPr>
      </w:pPr>
      <w:r>
        <w:rPr>
          <w:rFonts w:ascii="Baskerville Old Face" w:hAnsi="Baskerville Old Face"/>
          <w:color w:val="CC00CC"/>
          <w:sz w:val="36"/>
          <w:szCs w:val="36"/>
        </w:rPr>
        <w:t>Elements</w:t>
      </w:r>
      <w:r>
        <w:rPr>
          <w:rFonts w:ascii="Baskerville Old Face" w:hAnsi="Baskerville Old Face"/>
          <w:color w:val="auto"/>
          <w:sz w:val="36"/>
          <w:szCs w:val="36"/>
        </w:rPr>
        <w:t xml:space="preserve"> the substances which are made up to same type of atoms. E.g. Iron, Copper, Sodium, Oxygen, Helium,  Mercury, Carbon etc.</w:t>
      </w:r>
    </w:p>
    <w:p w:rsidR="00965515" w:rsidRPr="00965515" w:rsidRDefault="00965515" w:rsidP="00965515">
      <w:pPr>
        <w:pStyle w:val="ListParagraph"/>
        <w:numPr>
          <w:ilvl w:val="0"/>
          <w:numId w:val="3"/>
        </w:numPr>
        <w:tabs>
          <w:tab w:val="left" w:pos="2460"/>
        </w:tabs>
        <w:rPr>
          <w:rFonts w:ascii="Baskerville Old Face" w:hAnsi="Baskerville Old Face"/>
          <w:sz w:val="36"/>
          <w:szCs w:val="36"/>
        </w:rPr>
      </w:pPr>
      <w:r>
        <w:rPr>
          <w:rFonts w:ascii="Baskerville Old Face" w:hAnsi="Baskerville Old Face"/>
          <w:color w:val="000099"/>
          <w:sz w:val="36"/>
          <w:szCs w:val="36"/>
        </w:rPr>
        <w:t xml:space="preserve">Compounds </w:t>
      </w:r>
      <w:r>
        <w:rPr>
          <w:rFonts w:ascii="Baskerville Old Face" w:hAnsi="Baskerville Old Face"/>
          <w:color w:val="auto"/>
          <w:sz w:val="36"/>
          <w:szCs w:val="36"/>
        </w:rPr>
        <w:t xml:space="preserve">the substances which are made up of different types of atoms. E.g. Water, Sugar, Carbon </w:t>
      </w:r>
      <w:proofErr w:type="spellStart"/>
      <w:r>
        <w:rPr>
          <w:rFonts w:ascii="Baskerville Old Face" w:hAnsi="Baskerville Old Face"/>
          <w:color w:val="auto"/>
          <w:sz w:val="36"/>
          <w:szCs w:val="36"/>
        </w:rPr>
        <w:t>di</w:t>
      </w:r>
      <w:proofErr w:type="spellEnd"/>
      <w:r>
        <w:rPr>
          <w:rFonts w:ascii="Baskerville Old Face" w:hAnsi="Baskerville Old Face"/>
          <w:color w:val="auto"/>
          <w:sz w:val="36"/>
          <w:szCs w:val="36"/>
        </w:rPr>
        <w:t xml:space="preserve"> oxide, Acetic acid etc.</w:t>
      </w:r>
    </w:p>
    <w:p w:rsidR="00965515" w:rsidRPr="00965515" w:rsidRDefault="00965515" w:rsidP="00965515">
      <w:pPr>
        <w:pStyle w:val="ListParagraph"/>
        <w:numPr>
          <w:ilvl w:val="0"/>
          <w:numId w:val="3"/>
        </w:numPr>
        <w:tabs>
          <w:tab w:val="left" w:pos="2460"/>
        </w:tabs>
        <w:rPr>
          <w:rFonts w:ascii="Baskerville Old Face" w:hAnsi="Baskerville Old Face"/>
          <w:sz w:val="36"/>
          <w:szCs w:val="36"/>
        </w:rPr>
      </w:pPr>
      <w:r>
        <w:rPr>
          <w:rFonts w:ascii="Baskerville Old Face" w:hAnsi="Baskerville Old Face"/>
          <w:color w:val="E36C0A" w:themeColor="accent6" w:themeShade="BF"/>
          <w:sz w:val="36"/>
          <w:szCs w:val="36"/>
        </w:rPr>
        <w:t xml:space="preserve">Mixtures </w:t>
      </w:r>
      <w:r>
        <w:rPr>
          <w:rFonts w:ascii="Baskerville Old Face" w:hAnsi="Baskerville Old Face"/>
          <w:color w:val="auto"/>
          <w:sz w:val="36"/>
          <w:szCs w:val="36"/>
        </w:rPr>
        <w:t>the substances which are made up of two or more other substances. E.g. soil, sugar solution, sea water, air etc.</w:t>
      </w:r>
    </w:p>
    <w:tbl>
      <w:tblPr>
        <w:tblStyle w:val="TableGrid"/>
        <w:tblW w:w="15005" w:type="dxa"/>
        <w:tblInd w:w="-176" w:type="dxa"/>
        <w:tblLook w:val="04A0"/>
      </w:tblPr>
      <w:tblGrid>
        <w:gridCol w:w="5125"/>
        <w:gridCol w:w="4940"/>
        <w:gridCol w:w="4940"/>
      </w:tblGrid>
      <w:tr w:rsidR="00965515" w:rsidTr="00965515">
        <w:trPr>
          <w:gridAfter w:val="1"/>
          <w:wAfter w:w="4940" w:type="dxa"/>
          <w:trHeight w:val="507"/>
        </w:trPr>
        <w:tc>
          <w:tcPr>
            <w:tcW w:w="5125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Mixtures</w:t>
            </w:r>
          </w:p>
        </w:tc>
        <w:tc>
          <w:tcPr>
            <w:tcW w:w="4940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Compounds</w:t>
            </w:r>
          </w:p>
        </w:tc>
      </w:tr>
      <w:tr w:rsidR="00965515" w:rsidTr="00965515">
        <w:trPr>
          <w:gridAfter w:val="1"/>
          <w:wAfter w:w="4940" w:type="dxa"/>
          <w:trHeight w:val="1381"/>
        </w:trPr>
        <w:tc>
          <w:tcPr>
            <w:tcW w:w="5125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A mixture can be separated into its constituents by physical means.</w:t>
            </w:r>
          </w:p>
        </w:tc>
        <w:tc>
          <w:tcPr>
            <w:tcW w:w="4940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A compound can be separated into its constituents by chemical means.</w:t>
            </w:r>
          </w:p>
        </w:tc>
      </w:tr>
      <w:tr w:rsidR="00965515" w:rsidTr="00965515">
        <w:trPr>
          <w:gridAfter w:val="1"/>
          <w:wAfter w:w="4940" w:type="dxa"/>
        </w:trPr>
        <w:tc>
          <w:tcPr>
            <w:tcW w:w="5125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Shows properties of constituents</w:t>
            </w:r>
          </w:p>
        </w:tc>
        <w:tc>
          <w:tcPr>
            <w:tcW w:w="4940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Does not show properties of constituents</w:t>
            </w:r>
          </w:p>
        </w:tc>
      </w:tr>
      <w:tr w:rsidR="00965515" w:rsidTr="00965515">
        <w:tc>
          <w:tcPr>
            <w:tcW w:w="5125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 xml:space="preserve">The constituents can be present in any proportion by mass. </w:t>
            </w:r>
          </w:p>
        </w:tc>
        <w:tc>
          <w:tcPr>
            <w:tcW w:w="4940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 xml:space="preserve">The constituents can be present in </w:t>
            </w:r>
            <w:r>
              <w:rPr>
                <w:rFonts w:ascii="Baskerville Old Face" w:hAnsi="Baskerville Old Face"/>
                <w:sz w:val="36"/>
                <w:szCs w:val="36"/>
              </w:rPr>
              <w:t>definite</w:t>
            </w:r>
            <w:r>
              <w:rPr>
                <w:rFonts w:ascii="Baskerville Old Face" w:hAnsi="Baskerville Old Face"/>
                <w:sz w:val="36"/>
                <w:szCs w:val="36"/>
              </w:rPr>
              <w:t xml:space="preserve"> proportion by mass.</w:t>
            </w:r>
          </w:p>
        </w:tc>
        <w:tc>
          <w:tcPr>
            <w:tcW w:w="4940" w:type="dxa"/>
          </w:tcPr>
          <w:p w:rsidR="00965515" w:rsidRDefault="00965515" w:rsidP="001B38B6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</w:p>
        </w:tc>
      </w:tr>
      <w:tr w:rsidR="00965515" w:rsidTr="00965515">
        <w:trPr>
          <w:gridAfter w:val="1"/>
          <w:wAfter w:w="4940" w:type="dxa"/>
        </w:trPr>
        <w:tc>
          <w:tcPr>
            <w:tcW w:w="5125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lastRenderedPageBreak/>
              <w:t>Does not have a definite formula</w:t>
            </w:r>
          </w:p>
        </w:tc>
        <w:tc>
          <w:tcPr>
            <w:tcW w:w="4940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Have a definite formula</w:t>
            </w:r>
          </w:p>
        </w:tc>
      </w:tr>
      <w:tr w:rsidR="00965515" w:rsidTr="00965515">
        <w:trPr>
          <w:gridAfter w:val="1"/>
          <w:wAfter w:w="4940" w:type="dxa"/>
        </w:trPr>
        <w:tc>
          <w:tcPr>
            <w:tcW w:w="5125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Energy is neither given out nor absorbed in the preparation of a mixture.</w:t>
            </w:r>
          </w:p>
        </w:tc>
        <w:tc>
          <w:tcPr>
            <w:tcW w:w="4940" w:type="dxa"/>
          </w:tcPr>
          <w:p w:rsidR="00965515" w:rsidRDefault="00965515" w:rsidP="001B38B6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Energy is either</w:t>
            </w:r>
            <w:r>
              <w:rPr>
                <w:rFonts w:ascii="Baskerville Old Face" w:hAnsi="Baskerville Old Face"/>
                <w:sz w:val="36"/>
                <w:szCs w:val="36"/>
              </w:rPr>
              <w:t xml:space="preserve"> given out </w:t>
            </w:r>
            <w:r>
              <w:rPr>
                <w:rFonts w:ascii="Baskerville Old Face" w:hAnsi="Baskerville Old Face"/>
                <w:sz w:val="36"/>
                <w:szCs w:val="36"/>
              </w:rPr>
              <w:t xml:space="preserve">or absorbed in the preparation of a </w:t>
            </w:r>
            <w:r>
              <w:rPr>
                <w:rFonts w:ascii="Baskerville Old Face" w:hAnsi="Baskerville Old Face"/>
                <w:sz w:val="36"/>
                <w:szCs w:val="36"/>
              </w:rPr>
              <w:t>compound.</w:t>
            </w:r>
          </w:p>
        </w:tc>
      </w:tr>
      <w:tr w:rsidR="00965515" w:rsidTr="00965515">
        <w:trPr>
          <w:gridAfter w:val="1"/>
          <w:wAfter w:w="4940" w:type="dxa"/>
        </w:trPr>
        <w:tc>
          <w:tcPr>
            <w:tcW w:w="5125" w:type="dxa"/>
          </w:tcPr>
          <w:p w:rsidR="00965515" w:rsidRDefault="00965515" w:rsidP="00965515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Does not have a fixed melting point, boiling point etc</w:t>
            </w:r>
          </w:p>
        </w:tc>
        <w:tc>
          <w:tcPr>
            <w:tcW w:w="4940" w:type="dxa"/>
          </w:tcPr>
          <w:p w:rsidR="00965515" w:rsidRDefault="00965515" w:rsidP="001B38B6">
            <w:pPr>
              <w:pStyle w:val="ListParagraph"/>
              <w:tabs>
                <w:tab w:val="left" w:pos="2460"/>
              </w:tabs>
              <w:ind w:left="0"/>
              <w:rPr>
                <w:rFonts w:ascii="Baskerville Old Face" w:hAnsi="Baskerville Old Face"/>
                <w:sz w:val="36"/>
                <w:szCs w:val="36"/>
              </w:rPr>
            </w:pPr>
            <w:r>
              <w:rPr>
                <w:rFonts w:ascii="Baskerville Old Face" w:hAnsi="Baskerville Old Face"/>
                <w:sz w:val="36"/>
                <w:szCs w:val="36"/>
              </w:rPr>
              <w:t>Have a fixed melting point, boiling point etc.</w:t>
            </w:r>
          </w:p>
        </w:tc>
      </w:tr>
    </w:tbl>
    <w:p w:rsidR="00965515" w:rsidRPr="00965515" w:rsidRDefault="00965515" w:rsidP="00965515">
      <w:pPr>
        <w:pStyle w:val="ListParagraph"/>
        <w:tabs>
          <w:tab w:val="left" w:pos="2460"/>
        </w:tabs>
        <w:rPr>
          <w:rFonts w:ascii="Baskerville Old Face" w:hAnsi="Baskerville Old Face"/>
          <w:sz w:val="36"/>
          <w:szCs w:val="36"/>
        </w:rPr>
      </w:pPr>
    </w:p>
    <w:p w:rsidR="00965515" w:rsidRPr="009A47DB" w:rsidRDefault="00965515">
      <w:pPr>
        <w:rPr>
          <w:rFonts w:ascii="Baskerville Old Face" w:hAnsi="Baskerville Old Face"/>
          <w:sz w:val="36"/>
          <w:szCs w:val="36"/>
        </w:rPr>
      </w:pPr>
    </w:p>
    <w:sectPr w:rsidR="00965515" w:rsidRPr="009A47DB" w:rsidSect="006D4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63C5E"/>
    <w:multiLevelType w:val="hybridMultilevel"/>
    <w:tmpl w:val="3870793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1729"/>
    <w:multiLevelType w:val="hybridMultilevel"/>
    <w:tmpl w:val="64AC733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E87574"/>
    <w:multiLevelType w:val="hybridMultilevel"/>
    <w:tmpl w:val="5CF46BB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A47DB"/>
    <w:rsid w:val="00220A0C"/>
    <w:rsid w:val="006D4E61"/>
    <w:rsid w:val="0087541F"/>
    <w:rsid w:val="00965515"/>
    <w:rsid w:val="009A47DB"/>
    <w:rsid w:val="00B84B57"/>
    <w:rsid w:val="00C70EAF"/>
    <w:rsid w:val="00DE5C95"/>
    <w:rsid w:val="00F45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7DB"/>
    <w:pPr>
      <w:spacing w:after="180" w:line="290" w:lineRule="auto"/>
    </w:pPr>
    <w:rPr>
      <w:rFonts w:ascii="Georgia" w:eastAsia="Times New Roman" w:hAnsi="Georgia" w:cs="Times New Roman"/>
      <w:color w:val="000000"/>
      <w:kern w:val="28"/>
      <w:sz w:val="18"/>
      <w:szCs w:val="20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47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55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399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lavish</dc:creator>
  <cp:lastModifiedBy>lavish</cp:lastModifiedBy>
  <cp:revision>7</cp:revision>
  <dcterms:created xsi:type="dcterms:W3CDTF">2014-12-11T17:05:00Z</dcterms:created>
  <dcterms:modified xsi:type="dcterms:W3CDTF">2014-12-11T18:13:00Z</dcterms:modified>
</cp:coreProperties>
</file>